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57F1B" w14:textId="77777777" w:rsidR="00986CED" w:rsidRPr="00986CED" w:rsidRDefault="00986CED" w:rsidP="00986CED">
      <w:pPr>
        <w:snapToGrid w:val="0"/>
        <w:spacing w:before="0" w:after="0" w:line="240" w:lineRule="auto"/>
        <w:ind w:right="482"/>
        <w:rPr>
          <w:rFonts w:hint="eastAsia"/>
          <w:b/>
          <w:bCs/>
          <w:sz w:val="24"/>
          <w:szCs w:val="24"/>
        </w:rPr>
      </w:pPr>
      <w:r w:rsidRPr="00986CED">
        <w:rPr>
          <w:rFonts w:hint="eastAsia"/>
          <w:b/>
          <w:bCs/>
          <w:sz w:val="24"/>
          <w:szCs w:val="24"/>
        </w:rPr>
        <w:t>件名：【価格変更に関するご説明とお願い】</w:t>
      </w:r>
    </w:p>
    <w:p w14:paraId="543A280B" w14:textId="77777777" w:rsidR="00986CED" w:rsidRPr="00986CED" w:rsidRDefault="00986CED" w:rsidP="00986CED">
      <w:pPr>
        <w:snapToGrid w:val="0"/>
        <w:spacing w:before="0" w:after="0" w:line="240" w:lineRule="auto"/>
        <w:ind w:right="482"/>
        <w:rPr>
          <w:b/>
          <w:bCs/>
          <w:sz w:val="24"/>
          <w:szCs w:val="24"/>
        </w:rPr>
      </w:pPr>
    </w:p>
    <w:p w14:paraId="561F03F0" w14:textId="77777777" w:rsidR="00986CED" w:rsidRPr="00986CED" w:rsidRDefault="00986CED" w:rsidP="00986CED">
      <w:pPr>
        <w:snapToGrid w:val="0"/>
        <w:spacing w:before="0" w:after="0" w:line="240" w:lineRule="auto"/>
        <w:ind w:right="482"/>
        <w:rPr>
          <w:rFonts w:hint="eastAsia"/>
          <w:b/>
          <w:bCs/>
          <w:sz w:val="24"/>
          <w:szCs w:val="24"/>
        </w:rPr>
      </w:pPr>
      <w:r w:rsidRPr="00986CED">
        <w:rPr>
          <w:rFonts w:hint="eastAsia"/>
          <w:b/>
          <w:bCs/>
          <w:sz w:val="24"/>
          <w:szCs w:val="24"/>
        </w:rPr>
        <w:t>〇〇様</w:t>
      </w:r>
    </w:p>
    <w:p w14:paraId="7EE6F523" w14:textId="77777777" w:rsidR="00986CED" w:rsidRPr="00986CED" w:rsidRDefault="00986CED" w:rsidP="00986CED">
      <w:pPr>
        <w:snapToGrid w:val="0"/>
        <w:spacing w:before="0" w:after="0" w:line="240" w:lineRule="auto"/>
        <w:ind w:right="482"/>
        <w:rPr>
          <w:b/>
          <w:bCs/>
          <w:sz w:val="24"/>
          <w:szCs w:val="24"/>
        </w:rPr>
      </w:pPr>
    </w:p>
    <w:p w14:paraId="7D572F94" w14:textId="77777777" w:rsidR="00986CED" w:rsidRPr="00986CED" w:rsidRDefault="00986CED" w:rsidP="00986CED">
      <w:pPr>
        <w:snapToGrid w:val="0"/>
        <w:spacing w:before="0" w:after="0" w:line="240" w:lineRule="auto"/>
        <w:ind w:right="482"/>
        <w:rPr>
          <w:rFonts w:hint="eastAsia"/>
          <w:b/>
          <w:bCs/>
          <w:sz w:val="24"/>
          <w:szCs w:val="24"/>
        </w:rPr>
      </w:pPr>
      <w:r w:rsidRPr="00986CED">
        <w:rPr>
          <w:rFonts w:hint="eastAsia"/>
          <w:b/>
          <w:bCs/>
          <w:sz w:val="24"/>
          <w:szCs w:val="24"/>
        </w:rPr>
        <w:t>いつも弊社製品をご愛用いただき、誠にありがとうございます。</w:t>
      </w:r>
    </w:p>
    <w:p w14:paraId="14C94850" w14:textId="77777777" w:rsidR="00986CED" w:rsidRPr="00986CED" w:rsidRDefault="00986CED" w:rsidP="00986CED">
      <w:pPr>
        <w:snapToGrid w:val="0"/>
        <w:spacing w:before="0" w:after="0" w:line="240" w:lineRule="auto"/>
        <w:ind w:right="482"/>
        <w:rPr>
          <w:rFonts w:hint="eastAsia"/>
          <w:b/>
          <w:bCs/>
          <w:sz w:val="24"/>
          <w:szCs w:val="24"/>
        </w:rPr>
      </w:pPr>
      <w:r w:rsidRPr="00986CED">
        <w:rPr>
          <w:rFonts w:hint="eastAsia"/>
          <w:b/>
          <w:bCs/>
          <w:sz w:val="24"/>
          <w:szCs w:val="24"/>
        </w:rPr>
        <w:t>エコライト株式会社</w:t>
      </w:r>
      <w:r w:rsidRPr="00986CED">
        <w:rPr>
          <w:rFonts w:hint="eastAsia"/>
          <w:b/>
          <w:bCs/>
          <w:sz w:val="24"/>
          <w:szCs w:val="24"/>
        </w:rPr>
        <w:t xml:space="preserve"> </w:t>
      </w:r>
      <w:r w:rsidRPr="00986CED">
        <w:rPr>
          <w:rFonts w:hint="eastAsia"/>
          <w:b/>
          <w:bCs/>
          <w:sz w:val="24"/>
          <w:szCs w:val="24"/>
        </w:rPr>
        <w:t>カスタマーサポートの△△でございます。</w:t>
      </w:r>
    </w:p>
    <w:p w14:paraId="08E7EF2C" w14:textId="77777777" w:rsidR="00986CED" w:rsidRPr="00986CED" w:rsidRDefault="00986CED" w:rsidP="00986CED">
      <w:pPr>
        <w:snapToGrid w:val="0"/>
        <w:spacing w:before="0" w:after="0" w:line="240" w:lineRule="auto"/>
        <w:ind w:right="482"/>
        <w:rPr>
          <w:b/>
          <w:bCs/>
          <w:sz w:val="24"/>
          <w:szCs w:val="24"/>
        </w:rPr>
      </w:pPr>
    </w:p>
    <w:p w14:paraId="44CF10C0" w14:textId="77777777" w:rsidR="00986CED" w:rsidRPr="00986CED" w:rsidRDefault="00986CED" w:rsidP="00986CED">
      <w:pPr>
        <w:snapToGrid w:val="0"/>
        <w:spacing w:before="0" w:after="0" w:line="240" w:lineRule="auto"/>
        <w:ind w:right="482"/>
        <w:rPr>
          <w:rFonts w:hint="eastAsia"/>
          <w:b/>
          <w:bCs/>
          <w:sz w:val="24"/>
          <w:szCs w:val="24"/>
        </w:rPr>
      </w:pPr>
      <w:r w:rsidRPr="00986CED">
        <w:rPr>
          <w:rFonts w:hint="eastAsia"/>
          <w:b/>
          <w:bCs/>
          <w:sz w:val="24"/>
          <w:szCs w:val="24"/>
        </w:rPr>
        <w:t>このたびは、弊社よりご案内いたしました「</w:t>
      </w:r>
      <w:r w:rsidRPr="00986CED">
        <w:rPr>
          <w:rFonts w:hint="eastAsia"/>
          <w:b/>
          <w:bCs/>
          <w:sz w:val="24"/>
          <w:szCs w:val="24"/>
        </w:rPr>
        <w:t>LED</w:t>
      </w:r>
      <w:r w:rsidRPr="00986CED">
        <w:rPr>
          <w:rFonts w:hint="eastAsia"/>
          <w:b/>
          <w:bCs/>
          <w:sz w:val="24"/>
          <w:szCs w:val="24"/>
        </w:rPr>
        <w:t>デスクランプ</w:t>
      </w:r>
      <w:r w:rsidRPr="00986CED">
        <w:rPr>
          <w:rFonts w:hint="eastAsia"/>
          <w:b/>
          <w:bCs/>
          <w:sz w:val="24"/>
          <w:szCs w:val="24"/>
        </w:rPr>
        <w:t xml:space="preserve"> </w:t>
      </w:r>
      <w:proofErr w:type="spellStart"/>
      <w:r w:rsidRPr="00986CED">
        <w:rPr>
          <w:rFonts w:hint="eastAsia"/>
          <w:b/>
          <w:bCs/>
          <w:sz w:val="24"/>
          <w:szCs w:val="24"/>
        </w:rPr>
        <w:t>BrightEase</w:t>
      </w:r>
      <w:proofErr w:type="spellEnd"/>
      <w:r w:rsidRPr="00986CED">
        <w:rPr>
          <w:rFonts w:hint="eastAsia"/>
          <w:b/>
          <w:bCs/>
          <w:sz w:val="24"/>
          <w:szCs w:val="24"/>
        </w:rPr>
        <w:t>」の価格変更に関しましてご意見をいただき、誠にありがとうございます。</w:t>
      </w:r>
    </w:p>
    <w:p w14:paraId="56C25E34" w14:textId="77777777" w:rsidR="00986CED" w:rsidRPr="00986CED" w:rsidRDefault="00986CED" w:rsidP="00986CED">
      <w:pPr>
        <w:snapToGrid w:val="0"/>
        <w:spacing w:before="0" w:after="0" w:line="240" w:lineRule="auto"/>
        <w:ind w:right="482"/>
        <w:rPr>
          <w:rFonts w:hint="eastAsia"/>
          <w:b/>
          <w:bCs/>
          <w:sz w:val="24"/>
          <w:szCs w:val="24"/>
        </w:rPr>
      </w:pPr>
      <w:r w:rsidRPr="00986CED">
        <w:rPr>
          <w:rFonts w:hint="eastAsia"/>
          <w:b/>
          <w:bCs/>
          <w:sz w:val="24"/>
          <w:szCs w:val="24"/>
        </w:rPr>
        <w:t>あらためてご説明させていただきたく、メールを差し上げました。</w:t>
      </w:r>
    </w:p>
    <w:p w14:paraId="79A4E387" w14:textId="77777777" w:rsidR="00986CED" w:rsidRPr="00986CED" w:rsidRDefault="00986CED" w:rsidP="00986CED">
      <w:pPr>
        <w:snapToGrid w:val="0"/>
        <w:spacing w:before="0" w:after="0" w:line="240" w:lineRule="auto"/>
        <w:ind w:right="482"/>
        <w:rPr>
          <w:b/>
          <w:bCs/>
          <w:sz w:val="24"/>
          <w:szCs w:val="24"/>
        </w:rPr>
      </w:pPr>
    </w:p>
    <w:p w14:paraId="45B9AECC" w14:textId="77777777" w:rsidR="00986CED" w:rsidRPr="00986CED" w:rsidRDefault="00986CED" w:rsidP="00986CED">
      <w:pPr>
        <w:snapToGrid w:val="0"/>
        <w:spacing w:before="0" w:after="0" w:line="240" w:lineRule="auto"/>
        <w:ind w:right="482"/>
        <w:rPr>
          <w:rFonts w:hint="eastAsia"/>
          <w:b/>
          <w:bCs/>
          <w:sz w:val="24"/>
          <w:szCs w:val="24"/>
        </w:rPr>
      </w:pPr>
      <w:r w:rsidRPr="00986CED">
        <w:rPr>
          <w:rFonts w:hint="eastAsia"/>
          <w:b/>
          <w:bCs/>
          <w:sz w:val="24"/>
          <w:szCs w:val="24"/>
        </w:rPr>
        <w:t>今回の価格改定は、昨年来続く電子基板材料および光学パーツの原価上昇に加え、輸送コストや為替変動の影響が大きく、従来価格では製品品質および安全基準を維持した安定供給が難しい状況となったための対応でございます。</w:t>
      </w:r>
    </w:p>
    <w:p w14:paraId="7F73B294" w14:textId="77777777" w:rsidR="00986CED" w:rsidRPr="00986CED" w:rsidRDefault="00986CED" w:rsidP="00986CED">
      <w:pPr>
        <w:snapToGrid w:val="0"/>
        <w:spacing w:before="0" w:after="0" w:line="240" w:lineRule="auto"/>
        <w:ind w:right="482"/>
        <w:rPr>
          <w:b/>
          <w:bCs/>
          <w:sz w:val="24"/>
          <w:szCs w:val="24"/>
        </w:rPr>
      </w:pPr>
    </w:p>
    <w:p w14:paraId="1496DC3E" w14:textId="77777777" w:rsidR="00986CED" w:rsidRPr="00986CED" w:rsidRDefault="00986CED" w:rsidP="00986CED">
      <w:pPr>
        <w:snapToGrid w:val="0"/>
        <w:spacing w:before="0" w:after="0" w:line="240" w:lineRule="auto"/>
        <w:ind w:right="482"/>
        <w:rPr>
          <w:rFonts w:hint="eastAsia"/>
          <w:b/>
          <w:bCs/>
          <w:sz w:val="24"/>
          <w:szCs w:val="24"/>
        </w:rPr>
      </w:pPr>
      <w:r w:rsidRPr="00986CED">
        <w:rPr>
          <w:rFonts w:hint="eastAsia"/>
          <w:b/>
          <w:bCs/>
          <w:sz w:val="24"/>
          <w:szCs w:val="24"/>
        </w:rPr>
        <w:t>弊社としては、長らく定価維持の努力を続けてまいりましたが、エネルギー価格や人件費の高騰も加わり、内部吸収が限界に達しております。</w:t>
      </w:r>
    </w:p>
    <w:p w14:paraId="7A8BEF64" w14:textId="77777777" w:rsidR="00986CED" w:rsidRPr="00986CED" w:rsidRDefault="00986CED" w:rsidP="00986CED">
      <w:pPr>
        <w:snapToGrid w:val="0"/>
        <w:spacing w:before="0" w:after="0" w:line="240" w:lineRule="auto"/>
        <w:ind w:right="482"/>
        <w:rPr>
          <w:rFonts w:hint="eastAsia"/>
          <w:b/>
          <w:bCs/>
          <w:sz w:val="24"/>
          <w:szCs w:val="24"/>
        </w:rPr>
      </w:pPr>
      <w:r w:rsidRPr="00986CED">
        <w:rPr>
          <w:rFonts w:hint="eastAsia"/>
          <w:b/>
          <w:bCs/>
          <w:sz w:val="24"/>
          <w:szCs w:val="24"/>
        </w:rPr>
        <w:t>とはいえ、お客様のご負担を少しでも軽減できるよう、今回の改定幅は平均</w:t>
      </w:r>
      <w:r w:rsidRPr="00986CED">
        <w:rPr>
          <w:rFonts w:hint="eastAsia"/>
          <w:b/>
          <w:bCs/>
          <w:sz w:val="24"/>
          <w:szCs w:val="24"/>
        </w:rPr>
        <w:t>4</w:t>
      </w:r>
      <w:r w:rsidRPr="00986CED">
        <w:rPr>
          <w:rFonts w:hint="eastAsia"/>
          <w:b/>
          <w:bCs/>
          <w:sz w:val="24"/>
          <w:szCs w:val="24"/>
        </w:rPr>
        <w:t>％に抑え、今後のご購入にご利用いただける</w:t>
      </w:r>
      <w:r w:rsidRPr="00986CED">
        <w:rPr>
          <w:rFonts w:hint="eastAsia"/>
          <w:b/>
          <w:bCs/>
          <w:sz w:val="24"/>
          <w:szCs w:val="24"/>
        </w:rPr>
        <w:t>10</w:t>
      </w:r>
      <w:r w:rsidRPr="00986CED">
        <w:rPr>
          <w:rFonts w:hint="eastAsia"/>
          <w:b/>
          <w:bCs/>
          <w:sz w:val="24"/>
          <w:szCs w:val="24"/>
        </w:rPr>
        <w:t>％オフクーポンを発行いたします。また、公式オンラインストアでは送料無料キャンペーンも継続予定でございます。</w:t>
      </w:r>
    </w:p>
    <w:p w14:paraId="656BCA5C" w14:textId="77777777" w:rsidR="00986CED" w:rsidRPr="00986CED" w:rsidRDefault="00986CED" w:rsidP="00986CED">
      <w:pPr>
        <w:snapToGrid w:val="0"/>
        <w:spacing w:before="0" w:after="0" w:line="240" w:lineRule="auto"/>
        <w:ind w:right="482"/>
        <w:rPr>
          <w:b/>
          <w:bCs/>
          <w:sz w:val="24"/>
          <w:szCs w:val="24"/>
        </w:rPr>
      </w:pPr>
    </w:p>
    <w:p w14:paraId="733F0F26" w14:textId="77777777" w:rsidR="00986CED" w:rsidRPr="00986CED" w:rsidRDefault="00986CED" w:rsidP="00986CED">
      <w:pPr>
        <w:snapToGrid w:val="0"/>
        <w:spacing w:before="0" w:after="0" w:line="240" w:lineRule="auto"/>
        <w:ind w:right="482"/>
        <w:rPr>
          <w:rFonts w:hint="eastAsia"/>
          <w:b/>
          <w:bCs/>
          <w:sz w:val="24"/>
          <w:szCs w:val="24"/>
        </w:rPr>
      </w:pPr>
      <w:r w:rsidRPr="00986CED">
        <w:rPr>
          <w:rFonts w:hint="eastAsia"/>
          <w:b/>
          <w:bCs/>
          <w:sz w:val="24"/>
          <w:szCs w:val="24"/>
        </w:rPr>
        <w:t>弊社の理念は「長く使える照明を、安心価格でお届けする」ことであり、値上げを目的としたものではございません。</w:t>
      </w:r>
    </w:p>
    <w:p w14:paraId="55351BF1" w14:textId="77777777" w:rsidR="00986CED" w:rsidRPr="00986CED" w:rsidRDefault="00986CED" w:rsidP="00986CED">
      <w:pPr>
        <w:snapToGrid w:val="0"/>
        <w:spacing w:before="0" w:after="0" w:line="240" w:lineRule="auto"/>
        <w:ind w:right="482"/>
        <w:rPr>
          <w:rFonts w:hint="eastAsia"/>
          <w:b/>
          <w:bCs/>
          <w:sz w:val="24"/>
          <w:szCs w:val="24"/>
        </w:rPr>
      </w:pPr>
      <w:r w:rsidRPr="00986CED">
        <w:rPr>
          <w:rFonts w:hint="eastAsia"/>
          <w:b/>
          <w:bCs/>
          <w:sz w:val="24"/>
          <w:szCs w:val="24"/>
        </w:rPr>
        <w:t>品質・寿命・保証を維持し続けるための必要最小限の調整であることをご理解いただけましたら幸いです。</w:t>
      </w:r>
    </w:p>
    <w:p w14:paraId="717DBF32" w14:textId="77777777" w:rsidR="00986CED" w:rsidRPr="00986CED" w:rsidRDefault="00986CED" w:rsidP="00986CED">
      <w:pPr>
        <w:snapToGrid w:val="0"/>
        <w:spacing w:before="0" w:after="0" w:line="240" w:lineRule="auto"/>
        <w:ind w:right="482"/>
        <w:rPr>
          <w:b/>
          <w:bCs/>
          <w:sz w:val="24"/>
          <w:szCs w:val="24"/>
        </w:rPr>
      </w:pPr>
    </w:p>
    <w:p w14:paraId="001CC86B" w14:textId="77777777" w:rsidR="00986CED" w:rsidRPr="00986CED" w:rsidRDefault="00986CED" w:rsidP="00986CED">
      <w:pPr>
        <w:snapToGrid w:val="0"/>
        <w:spacing w:before="0" w:after="0" w:line="240" w:lineRule="auto"/>
        <w:ind w:right="482"/>
        <w:rPr>
          <w:rFonts w:hint="eastAsia"/>
          <w:b/>
          <w:bCs/>
          <w:sz w:val="24"/>
          <w:szCs w:val="24"/>
        </w:rPr>
      </w:pPr>
      <w:r w:rsidRPr="00986CED">
        <w:rPr>
          <w:rFonts w:hint="eastAsia"/>
          <w:b/>
          <w:bCs/>
          <w:sz w:val="24"/>
          <w:szCs w:val="24"/>
        </w:rPr>
        <w:t>ご愛用中のお客様にご負担をおかけする結果となり誠に恐縮ではございますが、今後もより良い製品とサービスをお届けできるよう努めてまいります。</w:t>
      </w:r>
    </w:p>
    <w:p w14:paraId="146AC94C" w14:textId="6B417009" w:rsidR="00986CED" w:rsidRDefault="00986CED" w:rsidP="00986CED">
      <w:pPr>
        <w:snapToGrid w:val="0"/>
        <w:spacing w:before="0" w:after="0" w:line="240" w:lineRule="auto"/>
        <w:ind w:right="482"/>
        <w:rPr>
          <w:b/>
          <w:bCs/>
          <w:sz w:val="24"/>
          <w:szCs w:val="24"/>
        </w:rPr>
      </w:pPr>
      <w:r w:rsidRPr="00986CED">
        <w:rPr>
          <w:rFonts w:hint="eastAsia"/>
          <w:b/>
          <w:bCs/>
          <w:sz w:val="24"/>
          <w:szCs w:val="24"/>
        </w:rPr>
        <w:t>何卒ご了承賜りますようお願い申し上げます。</w:t>
      </w:r>
    </w:p>
    <w:p w14:paraId="2191A116" w14:textId="77777777" w:rsidR="00986CED" w:rsidRDefault="00986CED" w:rsidP="00986CED">
      <w:pPr>
        <w:snapToGrid w:val="0"/>
        <w:spacing w:before="0" w:after="0" w:line="240" w:lineRule="auto"/>
        <w:ind w:right="482"/>
        <w:rPr>
          <w:b/>
          <w:bCs/>
          <w:sz w:val="24"/>
          <w:szCs w:val="24"/>
        </w:rPr>
      </w:pPr>
    </w:p>
    <w:p w14:paraId="4E44A3C0" w14:textId="564635F0" w:rsidR="00986CED" w:rsidRDefault="00986CED" w:rsidP="00986CED">
      <w:pPr>
        <w:snapToGrid w:val="0"/>
        <w:spacing w:before="0" w:after="0" w:line="240" w:lineRule="auto"/>
        <w:ind w:right="482"/>
        <w:rPr>
          <w:b/>
          <w:bCs/>
          <w:sz w:val="24"/>
          <w:szCs w:val="24"/>
        </w:rPr>
      </w:pPr>
      <w:r>
        <w:rPr>
          <w:rFonts w:hint="eastAsia"/>
          <w:b/>
          <w:bCs/>
          <w:sz w:val="24"/>
          <w:szCs w:val="24"/>
        </w:rPr>
        <w:t>------</w:t>
      </w:r>
    </w:p>
    <w:p w14:paraId="5880832C" w14:textId="0C175380" w:rsidR="00986CED" w:rsidRDefault="00986CED" w:rsidP="00986CED">
      <w:pPr>
        <w:snapToGrid w:val="0"/>
        <w:spacing w:before="0" w:after="0" w:line="240" w:lineRule="auto"/>
        <w:ind w:right="482"/>
        <w:rPr>
          <w:b/>
          <w:bCs/>
          <w:sz w:val="24"/>
          <w:szCs w:val="24"/>
        </w:rPr>
      </w:pPr>
      <w:r>
        <w:rPr>
          <w:rFonts w:hint="eastAsia"/>
          <w:b/>
          <w:bCs/>
          <w:sz w:val="24"/>
          <w:szCs w:val="24"/>
        </w:rPr>
        <w:t>署名</w:t>
      </w:r>
    </w:p>
    <w:p w14:paraId="7DBED979" w14:textId="77777777" w:rsidR="00986CED" w:rsidRDefault="00986CED" w:rsidP="00986CED">
      <w:pPr>
        <w:snapToGrid w:val="0"/>
        <w:spacing w:before="0" w:after="0" w:line="240" w:lineRule="auto"/>
        <w:ind w:right="482"/>
        <w:rPr>
          <w:b/>
          <w:bCs/>
          <w:sz w:val="24"/>
          <w:szCs w:val="24"/>
        </w:rPr>
      </w:pPr>
      <w:r>
        <w:rPr>
          <w:rFonts w:hint="eastAsia"/>
          <w:b/>
          <w:bCs/>
          <w:sz w:val="24"/>
          <w:szCs w:val="24"/>
        </w:rPr>
        <w:t>------</w:t>
      </w:r>
    </w:p>
    <w:sectPr w:rsidR="00986CED" w:rsidSect="00A619B3">
      <w:pgSz w:w="11906" w:h="16838"/>
      <w:pgMar w:top="1701" w:right="1418" w:bottom="1418" w:left="1418" w:header="851" w:footer="992" w:gutter="0"/>
      <w:cols w:space="425"/>
      <w:docGrid w:type="lines" w:linePitch="27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CC6A35"/>
    <w:multiLevelType w:val="hybridMultilevel"/>
    <w:tmpl w:val="90D85C0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42D389D"/>
    <w:multiLevelType w:val="multilevel"/>
    <w:tmpl w:val="50949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0806304">
    <w:abstractNumId w:val="1"/>
  </w:num>
  <w:num w:numId="2" w16cid:durableId="454059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0"/>
  <w:drawingGridVerticalSpacing w:val="13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55C"/>
    <w:rsid w:val="0003442E"/>
    <w:rsid w:val="00042390"/>
    <w:rsid w:val="0004453B"/>
    <w:rsid w:val="0008276D"/>
    <w:rsid w:val="000C3E8E"/>
    <w:rsid w:val="000E44DA"/>
    <w:rsid w:val="00132EFB"/>
    <w:rsid w:val="00141F14"/>
    <w:rsid w:val="002034B4"/>
    <w:rsid w:val="0021239F"/>
    <w:rsid w:val="00341FB9"/>
    <w:rsid w:val="003F7282"/>
    <w:rsid w:val="004A7F66"/>
    <w:rsid w:val="004B5DF7"/>
    <w:rsid w:val="004E4B1B"/>
    <w:rsid w:val="0050355B"/>
    <w:rsid w:val="005410A5"/>
    <w:rsid w:val="005E3E8A"/>
    <w:rsid w:val="006261D2"/>
    <w:rsid w:val="006A61FD"/>
    <w:rsid w:val="006C6E80"/>
    <w:rsid w:val="006D174B"/>
    <w:rsid w:val="00744891"/>
    <w:rsid w:val="007624CE"/>
    <w:rsid w:val="007935AB"/>
    <w:rsid w:val="00804856"/>
    <w:rsid w:val="008328B2"/>
    <w:rsid w:val="008B7F14"/>
    <w:rsid w:val="008F48C9"/>
    <w:rsid w:val="008F654D"/>
    <w:rsid w:val="00906A48"/>
    <w:rsid w:val="0095564D"/>
    <w:rsid w:val="0098277F"/>
    <w:rsid w:val="00986CED"/>
    <w:rsid w:val="009E53FC"/>
    <w:rsid w:val="00A003CA"/>
    <w:rsid w:val="00A619B3"/>
    <w:rsid w:val="00A77A7F"/>
    <w:rsid w:val="00AB755C"/>
    <w:rsid w:val="00AE10C0"/>
    <w:rsid w:val="00B45A0A"/>
    <w:rsid w:val="00B618EF"/>
    <w:rsid w:val="00BA6E7B"/>
    <w:rsid w:val="00C5691E"/>
    <w:rsid w:val="00CB1034"/>
    <w:rsid w:val="00CD0ED5"/>
    <w:rsid w:val="00D7111B"/>
    <w:rsid w:val="00E147C5"/>
    <w:rsid w:val="00E640CE"/>
    <w:rsid w:val="00E81B8F"/>
    <w:rsid w:val="00ED7D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97B6E0"/>
  <w15:chartTrackingRefBased/>
  <w15:docId w15:val="{072815A2-7977-439A-A642-77A33683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355B"/>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table" w:styleId="af6">
    <w:name w:val="Table Grid"/>
    <w:basedOn w:val="a1"/>
    <w:uiPriority w:val="39"/>
    <w:rsid w:val="00B618EF"/>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te Heading"/>
    <w:basedOn w:val="a"/>
    <w:next w:val="a"/>
    <w:link w:val="af8"/>
    <w:uiPriority w:val="99"/>
    <w:unhideWhenUsed/>
    <w:rsid w:val="0008276D"/>
    <w:pPr>
      <w:jc w:val="center"/>
    </w:pPr>
    <w:rPr>
      <w:b/>
      <w:bCs/>
      <w:spacing w:val="98"/>
      <w:sz w:val="22"/>
      <w:szCs w:val="22"/>
    </w:rPr>
  </w:style>
  <w:style w:type="character" w:customStyle="1" w:styleId="af8">
    <w:name w:val="記 (文字)"/>
    <w:basedOn w:val="a0"/>
    <w:link w:val="af7"/>
    <w:uiPriority w:val="99"/>
    <w:rsid w:val="0008276D"/>
    <w:rPr>
      <w:b/>
      <w:bCs/>
      <w:spacing w:val="98"/>
      <w:sz w:val="22"/>
      <w:szCs w:val="22"/>
    </w:rPr>
  </w:style>
  <w:style w:type="paragraph" w:styleId="af9">
    <w:name w:val="Closing"/>
    <w:basedOn w:val="a"/>
    <w:link w:val="afa"/>
    <w:uiPriority w:val="99"/>
    <w:unhideWhenUsed/>
    <w:rsid w:val="0008276D"/>
    <w:pPr>
      <w:jc w:val="right"/>
    </w:pPr>
    <w:rPr>
      <w:b/>
      <w:bCs/>
      <w:spacing w:val="98"/>
      <w:sz w:val="22"/>
      <w:szCs w:val="22"/>
    </w:rPr>
  </w:style>
  <w:style w:type="character" w:customStyle="1" w:styleId="afa">
    <w:name w:val="結語 (文字)"/>
    <w:basedOn w:val="a0"/>
    <w:link w:val="af9"/>
    <w:uiPriority w:val="99"/>
    <w:rsid w:val="0008276D"/>
    <w:rPr>
      <w:b/>
      <w:bCs/>
      <w:spacing w:val="98"/>
      <w:sz w:val="22"/>
      <w:szCs w:val="22"/>
    </w:rPr>
  </w:style>
  <w:style w:type="paragraph" w:styleId="afb">
    <w:name w:val="List Paragraph"/>
    <w:basedOn w:val="a"/>
    <w:uiPriority w:val="34"/>
    <w:qFormat/>
    <w:rsid w:val="00A77A7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519890">
      <w:bodyDiv w:val="1"/>
      <w:marLeft w:val="0"/>
      <w:marRight w:val="0"/>
      <w:marTop w:val="0"/>
      <w:marBottom w:val="0"/>
      <w:divBdr>
        <w:top w:val="none" w:sz="0" w:space="0" w:color="auto"/>
        <w:left w:val="none" w:sz="0" w:space="0" w:color="auto"/>
        <w:bottom w:val="none" w:sz="0" w:space="0" w:color="auto"/>
        <w:right w:val="none" w:sz="0" w:space="0" w:color="auto"/>
      </w:divBdr>
    </w:div>
    <w:div w:id="176646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371</TotalTime>
  <Pages>1</Pages>
  <Words>102</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無料でダウンロードできるフォーマット</vt:lpstr>
    </vt:vector>
  </TitlesOfParts>
  <Manager>free-format.com</Manager>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無料でダウンロードできるフォーマット</dc:title>
  <dc:subject/>
  <dc:creator>inbl</dc:creator>
  <cp:keywords/>
  <dc:description/>
  <cp:lastModifiedBy>inbl</cp:lastModifiedBy>
  <cp:revision>18</cp:revision>
  <cp:lastPrinted>2023-09-09T09:35:00Z</cp:lastPrinted>
  <dcterms:created xsi:type="dcterms:W3CDTF">2021-10-04T04:25:00Z</dcterms:created>
  <dcterms:modified xsi:type="dcterms:W3CDTF">2025-10-17T08:35:00Z</dcterms:modified>
</cp:coreProperties>
</file>