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Default="00341FB9" w:rsidP="00FD48D0">
      <w:pPr>
        <w:snapToGrid w:val="0"/>
        <w:spacing w:before="0" w:after="0"/>
        <w:jc w:val="right"/>
        <w:rPr>
          <w:b/>
          <w:bCs/>
          <w:sz w:val="22"/>
          <w:szCs w:val="22"/>
        </w:rPr>
      </w:pPr>
      <w:r>
        <w:rPr>
          <w:rFonts w:hint="eastAsia"/>
          <w:b/>
          <w:bCs/>
          <w:sz w:val="22"/>
          <w:szCs w:val="22"/>
        </w:rPr>
        <w:t>令和　　年　　月　　日</w:t>
      </w:r>
    </w:p>
    <w:p w14:paraId="55FB36A4" w14:textId="749A326F" w:rsidR="00341FB9" w:rsidRDefault="004A7F66" w:rsidP="00FD48D0">
      <w:pPr>
        <w:snapToGrid w:val="0"/>
        <w:spacing w:before="0" w:after="0"/>
        <w:rPr>
          <w:b/>
          <w:bCs/>
          <w:sz w:val="22"/>
          <w:szCs w:val="22"/>
        </w:rPr>
      </w:pPr>
      <w:r>
        <w:rPr>
          <w:rFonts w:hint="eastAsia"/>
          <w:b/>
          <w:bCs/>
          <w:sz w:val="22"/>
          <w:szCs w:val="22"/>
        </w:rPr>
        <w:t>株式会社</w:t>
      </w:r>
      <w:r>
        <w:rPr>
          <w:rFonts w:hint="eastAsia"/>
          <w:b/>
          <w:bCs/>
          <w:sz w:val="22"/>
          <w:szCs w:val="22"/>
        </w:rPr>
        <w:t xml:space="preserve"> </w:t>
      </w:r>
      <w:r>
        <w:rPr>
          <w:rFonts w:hint="eastAsia"/>
          <w:b/>
          <w:bCs/>
          <w:sz w:val="22"/>
          <w:szCs w:val="22"/>
        </w:rPr>
        <w:t>〇〇</w:t>
      </w:r>
    </w:p>
    <w:p w14:paraId="098DCF97" w14:textId="3051CBC6" w:rsidR="004A7F66" w:rsidRDefault="004A7F66" w:rsidP="00FD48D0">
      <w:pPr>
        <w:snapToGrid w:val="0"/>
        <w:spacing w:before="0" w:after="0"/>
        <w:rPr>
          <w:b/>
          <w:bCs/>
          <w:sz w:val="22"/>
          <w:szCs w:val="22"/>
        </w:rPr>
      </w:pPr>
      <w:r>
        <w:rPr>
          <w:rFonts w:hint="eastAsia"/>
          <w:b/>
          <w:bCs/>
          <w:sz w:val="22"/>
          <w:szCs w:val="22"/>
        </w:rPr>
        <w:t>代表取締役</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様</w:t>
      </w:r>
    </w:p>
    <w:p w14:paraId="4E132E94" w14:textId="7D630242" w:rsidR="00B45A0A" w:rsidRDefault="004A7F66" w:rsidP="00FD48D0">
      <w:pPr>
        <w:snapToGrid w:val="0"/>
        <w:spacing w:before="0" w:after="0"/>
        <w:ind w:right="221"/>
        <w:jc w:val="right"/>
        <w:rPr>
          <w:b/>
          <w:bCs/>
          <w:sz w:val="22"/>
          <w:szCs w:val="22"/>
        </w:rPr>
      </w:pPr>
      <w:r>
        <w:rPr>
          <w:rFonts w:hint="eastAsia"/>
          <w:b/>
          <w:bCs/>
          <w:sz w:val="22"/>
          <w:szCs w:val="22"/>
        </w:rPr>
        <w:t>○部　〇</w:t>
      </w:r>
      <w:r w:rsidR="00B45A0A">
        <w:rPr>
          <w:rFonts w:hint="eastAsia"/>
          <w:b/>
          <w:bCs/>
          <w:sz w:val="22"/>
          <w:szCs w:val="22"/>
        </w:rPr>
        <w:t>課</w:t>
      </w:r>
    </w:p>
    <w:p w14:paraId="61A11A63" w14:textId="52841374" w:rsidR="004A7F66" w:rsidRDefault="004A7F66" w:rsidP="00FD48D0">
      <w:pPr>
        <w:snapToGrid w:val="0"/>
        <w:spacing w:before="0" w:after="0"/>
        <w:ind w:right="221"/>
        <w:jc w:val="right"/>
        <w:rPr>
          <w:b/>
          <w:bCs/>
          <w:sz w:val="22"/>
          <w:szCs w:val="22"/>
        </w:rPr>
      </w:pPr>
      <w:r>
        <w:rPr>
          <w:rFonts w:hint="eastAsia"/>
          <w:b/>
          <w:bCs/>
          <w:sz w:val="22"/>
          <w:szCs w:val="22"/>
        </w:rPr>
        <w:t>〇</w:t>
      </w:r>
      <w:r>
        <w:rPr>
          <w:rFonts w:hint="eastAsia"/>
          <w:b/>
          <w:bCs/>
          <w:sz w:val="22"/>
          <w:szCs w:val="22"/>
        </w:rPr>
        <w:t xml:space="preserve"> </w:t>
      </w:r>
      <w:r>
        <w:rPr>
          <w:rFonts w:hint="eastAsia"/>
          <w:b/>
          <w:bCs/>
          <w:sz w:val="22"/>
          <w:szCs w:val="22"/>
        </w:rPr>
        <w:t>〇</w:t>
      </w:r>
    </w:p>
    <w:p w14:paraId="6B1A17C0" w14:textId="619F0000" w:rsidR="00341FB9" w:rsidRDefault="00FD48D0" w:rsidP="00FD48D0">
      <w:pPr>
        <w:snapToGrid w:val="0"/>
        <w:spacing w:before="0" w:afterLines="50" w:after="137"/>
        <w:jc w:val="center"/>
        <w:rPr>
          <w:b/>
          <w:bCs/>
          <w:sz w:val="22"/>
          <w:szCs w:val="22"/>
        </w:rPr>
      </w:pPr>
      <w:r w:rsidRPr="00FD48D0">
        <w:rPr>
          <w:rFonts w:hint="eastAsia"/>
          <w:b/>
          <w:bCs/>
          <w:sz w:val="32"/>
          <w:szCs w:val="32"/>
        </w:rPr>
        <w:t>製品不良発生に関する顛末書</w:t>
      </w:r>
    </w:p>
    <w:p w14:paraId="04FB40A9" w14:textId="77777777"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1. 発生日時</w:t>
      </w:r>
    </w:p>
    <w:p w14:paraId="35EC4200" w14:textId="77777777"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2025年6月20日 10時頃</w:t>
      </w:r>
    </w:p>
    <w:p w14:paraId="2295EAB7" w14:textId="77777777" w:rsidR="00FD48D0" w:rsidRPr="00FD48D0" w:rsidRDefault="00FD48D0" w:rsidP="00FD48D0">
      <w:pPr>
        <w:snapToGrid w:val="0"/>
        <w:spacing w:before="0" w:after="0"/>
        <w:ind w:leftChars="105" w:left="210"/>
        <w:rPr>
          <w:rFonts w:asciiTheme="minorEastAsia" w:hAnsiTheme="minorEastAsia"/>
          <w:b/>
          <w:bCs/>
          <w:sz w:val="22"/>
          <w:szCs w:val="22"/>
        </w:rPr>
      </w:pPr>
    </w:p>
    <w:p w14:paraId="582AF212" w14:textId="5A5FA6FC"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2. 発生場所</w:t>
      </w:r>
    </w:p>
    <w:p w14:paraId="029578C8" w14:textId="77777777"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製造部 第2ライン</w:t>
      </w:r>
    </w:p>
    <w:p w14:paraId="59B5BB96" w14:textId="77777777" w:rsidR="00FD48D0" w:rsidRPr="00FD48D0" w:rsidRDefault="00FD48D0" w:rsidP="00FD48D0">
      <w:pPr>
        <w:snapToGrid w:val="0"/>
        <w:spacing w:before="0" w:after="0"/>
        <w:ind w:leftChars="105" w:left="210"/>
        <w:rPr>
          <w:rFonts w:asciiTheme="minorEastAsia" w:hAnsiTheme="minorEastAsia"/>
          <w:b/>
          <w:bCs/>
          <w:sz w:val="22"/>
          <w:szCs w:val="22"/>
        </w:rPr>
      </w:pPr>
    </w:p>
    <w:p w14:paraId="35C0588A" w14:textId="6C5A27CC"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3. 発生内容</w:t>
      </w:r>
    </w:p>
    <w:p w14:paraId="2F1170FD" w14:textId="77777777"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当社製品「〇〇モデル」において、出荷後に複数のお客様より「動作不良」のご指摘をいただきました。調査の結果、製造工程において部品Aの取り付け不良が原因であることが判明しました。該当ロット数は計100台です。</w:t>
      </w:r>
    </w:p>
    <w:p w14:paraId="58A6BD33" w14:textId="77777777" w:rsidR="00FD48D0" w:rsidRPr="00FD48D0" w:rsidRDefault="00FD48D0" w:rsidP="00FD48D0">
      <w:pPr>
        <w:snapToGrid w:val="0"/>
        <w:spacing w:before="0" w:after="0"/>
        <w:ind w:leftChars="105" w:left="210"/>
        <w:rPr>
          <w:rFonts w:asciiTheme="minorEastAsia" w:hAnsiTheme="minorEastAsia"/>
          <w:b/>
          <w:bCs/>
          <w:sz w:val="22"/>
          <w:szCs w:val="22"/>
        </w:rPr>
      </w:pPr>
    </w:p>
    <w:p w14:paraId="66D1223E" w14:textId="2BEA5AB6"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4. 原因</w:t>
      </w:r>
    </w:p>
    <w:p w14:paraId="001B9AEA" w14:textId="77777777"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製造ラインにて部品Aの自動組立機のセンサーが誤作動し、正常に取り付けが行われなかったことが原因です。加えて、最終検査工程でのチェック項目が不十分であったことも要因として挙げられます。</w:t>
      </w:r>
    </w:p>
    <w:p w14:paraId="366BB386" w14:textId="77777777" w:rsidR="00FD48D0" w:rsidRPr="00FD48D0" w:rsidRDefault="00FD48D0" w:rsidP="00FD48D0">
      <w:pPr>
        <w:snapToGrid w:val="0"/>
        <w:spacing w:before="0" w:after="0"/>
        <w:ind w:leftChars="105" w:left="210"/>
        <w:rPr>
          <w:rFonts w:asciiTheme="minorEastAsia" w:hAnsiTheme="minorEastAsia"/>
          <w:b/>
          <w:bCs/>
          <w:sz w:val="22"/>
          <w:szCs w:val="22"/>
        </w:rPr>
      </w:pPr>
    </w:p>
    <w:p w14:paraId="6EE4053C" w14:textId="0FB53981"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5. 対応状況</w:t>
      </w:r>
    </w:p>
    <w:p w14:paraId="3CA9C70F" w14:textId="77777777" w:rsidR="00FD48D0" w:rsidRPr="00FD48D0" w:rsidRDefault="00FD48D0" w:rsidP="00FD48D0">
      <w:pPr>
        <w:pStyle w:val="afb"/>
        <w:numPr>
          <w:ilvl w:val="0"/>
          <w:numId w:val="4"/>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不良品の出荷停止および回収を実施</w:t>
      </w:r>
    </w:p>
    <w:p w14:paraId="1CD61B56" w14:textId="77777777" w:rsidR="00FD48D0" w:rsidRPr="00FD48D0" w:rsidRDefault="00FD48D0" w:rsidP="00FD48D0">
      <w:pPr>
        <w:pStyle w:val="afb"/>
        <w:numPr>
          <w:ilvl w:val="0"/>
          <w:numId w:val="4"/>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該当ロットの全数検査を実施</w:t>
      </w:r>
    </w:p>
    <w:p w14:paraId="1DF270CA" w14:textId="77777777" w:rsidR="00FD48D0" w:rsidRPr="00FD48D0" w:rsidRDefault="00FD48D0" w:rsidP="00FD48D0">
      <w:pPr>
        <w:pStyle w:val="afb"/>
        <w:numPr>
          <w:ilvl w:val="0"/>
          <w:numId w:val="4"/>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お客様への謝罪および代替品の発送</w:t>
      </w:r>
    </w:p>
    <w:p w14:paraId="6D66F1C7" w14:textId="77777777" w:rsidR="00FD48D0" w:rsidRPr="00FD48D0" w:rsidRDefault="00FD48D0" w:rsidP="00FD48D0">
      <w:pPr>
        <w:pStyle w:val="afb"/>
        <w:numPr>
          <w:ilvl w:val="0"/>
          <w:numId w:val="4"/>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製造ラインの自動組立機センサーの点検・修理</w:t>
      </w:r>
    </w:p>
    <w:p w14:paraId="071679DB" w14:textId="77777777" w:rsidR="00FD48D0" w:rsidRPr="00FD48D0" w:rsidRDefault="00FD48D0" w:rsidP="00FD48D0">
      <w:pPr>
        <w:pStyle w:val="afb"/>
        <w:numPr>
          <w:ilvl w:val="0"/>
          <w:numId w:val="4"/>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最終検査工程のチェック項目の見直しと強化</w:t>
      </w:r>
    </w:p>
    <w:p w14:paraId="24164182" w14:textId="77777777" w:rsidR="00FD48D0" w:rsidRPr="00FD48D0" w:rsidRDefault="00FD48D0" w:rsidP="00FD48D0">
      <w:pPr>
        <w:snapToGrid w:val="0"/>
        <w:spacing w:before="0" w:after="0"/>
        <w:ind w:leftChars="105" w:left="210"/>
        <w:rPr>
          <w:rFonts w:asciiTheme="minorEastAsia" w:hAnsiTheme="minorEastAsia"/>
          <w:b/>
          <w:bCs/>
          <w:sz w:val="22"/>
          <w:szCs w:val="22"/>
        </w:rPr>
      </w:pPr>
    </w:p>
    <w:p w14:paraId="2CA58D8E" w14:textId="5CD2F538"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6. 再発防止策</w:t>
      </w:r>
    </w:p>
    <w:p w14:paraId="66343BED" w14:textId="77777777" w:rsidR="00FD48D0" w:rsidRPr="00FD48D0" w:rsidRDefault="00FD48D0" w:rsidP="00FD48D0">
      <w:pPr>
        <w:pStyle w:val="afb"/>
        <w:numPr>
          <w:ilvl w:val="0"/>
          <w:numId w:val="5"/>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自動組立機の定期点検の実施</w:t>
      </w:r>
    </w:p>
    <w:p w14:paraId="0212ABF6" w14:textId="77777777" w:rsidR="00FD48D0" w:rsidRPr="00FD48D0" w:rsidRDefault="00FD48D0" w:rsidP="00FD48D0">
      <w:pPr>
        <w:pStyle w:val="afb"/>
        <w:numPr>
          <w:ilvl w:val="0"/>
          <w:numId w:val="5"/>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検査工程のダブルチェック体制の導入</w:t>
      </w:r>
    </w:p>
    <w:p w14:paraId="53E3553F" w14:textId="77777777" w:rsidR="00FD48D0" w:rsidRPr="00FD48D0" w:rsidRDefault="00FD48D0" w:rsidP="00FD48D0">
      <w:pPr>
        <w:pStyle w:val="afb"/>
        <w:numPr>
          <w:ilvl w:val="0"/>
          <w:numId w:val="5"/>
        </w:numPr>
        <w:snapToGrid w:val="0"/>
        <w:spacing w:before="0" w:after="0"/>
        <w:ind w:leftChars="0" w:left="567" w:hanging="283"/>
        <w:rPr>
          <w:rFonts w:asciiTheme="minorEastAsia" w:hAnsiTheme="minorEastAsia"/>
          <w:b/>
          <w:bCs/>
          <w:sz w:val="22"/>
          <w:szCs w:val="22"/>
        </w:rPr>
      </w:pPr>
      <w:r w:rsidRPr="00FD48D0">
        <w:rPr>
          <w:rFonts w:asciiTheme="minorEastAsia" w:hAnsiTheme="minorEastAsia" w:hint="eastAsia"/>
          <w:b/>
          <w:bCs/>
          <w:sz w:val="22"/>
          <w:szCs w:val="22"/>
        </w:rPr>
        <w:t>作業員への再教育と注意喚起の徹底</w:t>
      </w:r>
    </w:p>
    <w:p w14:paraId="0189AE64" w14:textId="77777777" w:rsidR="00FD48D0" w:rsidRPr="00FD48D0" w:rsidRDefault="00FD48D0" w:rsidP="00FD48D0">
      <w:pPr>
        <w:snapToGrid w:val="0"/>
        <w:spacing w:before="0" w:after="0"/>
        <w:ind w:leftChars="105" w:left="210"/>
        <w:rPr>
          <w:rFonts w:asciiTheme="minorEastAsia" w:hAnsiTheme="minorEastAsia"/>
          <w:b/>
          <w:bCs/>
          <w:sz w:val="22"/>
          <w:szCs w:val="22"/>
        </w:rPr>
      </w:pPr>
    </w:p>
    <w:p w14:paraId="631706BA" w14:textId="04DBDBBE"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7. 関係者への報告・連絡</w:t>
      </w:r>
    </w:p>
    <w:p w14:paraId="0569FAD2" w14:textId="77777777" w:rsidR="00FD48D0"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関係部署および取引先へ速やかに状況を報告し、今後の対応について説明済み。</w:t>
      </w:r>
    </w:p>
    <w:p w14:paraId="3CC3E182" w14:textId="77777777" w:rsidR="00FD48D0" w:rsidRPr="00FD48D0" w:rsidRDefault="00FD48D0" w:rsidP="00FD48D0">
      <w:pPr>
        <w:snapToGrid w:val="0"/>
        <w:spacing w:before="0" w:after="0"/>
        <w:ind w:leftChars="105" w:left="210"/>
        <w:rPr>
          <w:rFonts w:asciiTheme="minorEastAsia" w:hAnsiTheme="minorEastAsia"/>
          <w:b/>
          <w:bCs/>
          <w:sz w:val="22"/>
          <w:szCs w:val="22"/>
        </w:rPr>
      </w:pPr>
    </w:p>
    <w:p w14:paraId="3C1816A0" w14:textId="19F3E5CE" w:rsidR="004A7F66" w:rsidRPr="00FD48D0" w:rsidRDefault="00FD48D0" w:rsidP="00FD48D0">
      <w:pPr>
        <w:snapToGrid w:val="0"/>
        <w:spacing w:before="0" w:after="0"/>
        <w:ind w:leftChars="105" w:left="210"/>
        <w:rPr>
          <w:rFonts w:asciiTheme="minorEastAsia" w:hAnsiTheme="minorEastAsia"/>
          <w:b/>
          <w:bCs/>
          <w:sz w:val="22"/>
          <w:szCs w:val="22"/>
        </w:rPr>
      </w:pPr>
      <w:r w:rsidRPr="00FD48D0">
        <w:rPr>
          <w:rFonts w:asciiTheme="minorEastAsia" w:hAnsiTheme="minorEastAsia" w:hint="eastAsia"/>
          <w:b/>
          <w:bCs/>
          <w:sz w:val="22"/>
          <w:szCs w:val="22"/>
        </w:rPr>
        <w:t>以上、今後このような事態が再発しないよう、全社を挙げて品質管理の徹底を図ってまいります。</w:t>
      </w:r>
    </w:p>
    <w:sectPr w:rsidR="004A7F66" w:rsidRPr="00FD48D0" w:rsidSect="007624CE">
      <w:pgSz w:w="11906" w:h="16838"/>
      <w:pgMar w:top="1440" w:right="1077" w:bottom="1440"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E3E0E"/>
    <w:multiLevelType w:val="hybridMultilevel"/>
    <w:tmpl w:val="440CFB40"/>
    <w:lvl w:ilvl="0" w:tplc="04090001">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 w15:restartNumberingAfterBreak="0">
    <w:nsid w:val="70640163"/>
    <w:multiLevelType w:val="hybridMultilevel"/>
    <w:tmpl w:val="B9B8741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70C21706"/>
    <w:multiLevelType w:val="hybridMultilevel"/>
    <w:tmpl w:val="E324A058"/>
    <w:lvl w:ilvl="0" w:tplc="C3DE97C8">
      <w:start w:val="1"/>
      <w:numFmt w:val="bullet"/>
      <w:lvlText w:val=""/>
      <w:lvlJc w:val="left"/>
      <w:pPr>
        <w:ind w:left="650" w:hanging="440"/>
      </w:pPr>
      <w:rPr>
        <w:rFonts w:ascii="Wingdings" w:hAnsi="Wingdings" w:hint="default"/>
        <w:sz w:val="18"/>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73BC4640"/>
    <w:multiLevelType w:val="hybridMultilevel"/>
    <w:tmpl w:val="1D12AC6C"/>
    <w:lvl w:ilvl="0" w:tplc="C3DE97C8">
      <w:start w:val="1"/>
      <w:numFmt w:val="bullet"/>
      <w:lvlText w:val=""/>
      <w:lvlJc w:val="left"/>
      <w:pPr>
        <w:ind w:left="650" w:hanging="440"/>
      </w:pPr>
      <w:rPr>
        <w:rFonts w:ascii="Wingdings" w:hAnsi="Wingdings" w:hint="default"/>
        <w:sz w:val="18"/>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4"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4"/>
  </w:num>
  <w:num w:numId="2" w16cid:durableId="1479223995">
    <w:abstractNumId w:val="1"/>
  </w:num>
  <w:num w:numId="3" w16cid:durableId="1549762012">
    <w:abstractNumId w:val="0"/>
  </w:num>
  <w:num w:numId="4" w16cid:durableId="1475296316">
    <w:abstractNumId w:val="3"/>
  </w:num>
  <w:num w:numId="5" w16cid:durableId="124160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8276D"/>
    <w:rsid w:val="000C3E8E"/>
    <w:rsid w:val="000E44DA"/>
    <w:rsid w:val="00132EFB"/>
    <w:rsid w:val="0021239F"/>
    <w:rsid w:val="00341FB9"/>
    <w:rsid w:val="003F7282"/>
    <w:rsid w:val="004A7F66"/>
    <w:rsid w:val="004B5DF7"/>
    <w:rsid w:val="004E4B1B"/>
    <w:rsid w:val="0050355B"/>
    <w:rsid w:val="005410A5"/>
    <w:rsid w:val="005E3E8A"/>
    <w:rsid w:val="006261D2"/>
    <w:rsid w:val="006D174B"/>
    <w:rsid w:val="00744891"/>
    <w:rsid w:val="007624CE"/>
    <w:rsid w:val="007935AB"/>
    <w:rsid w:val="00804856"/>
    <w:rsid w:val="008F48C9"/>
    <w:rsid w:val="008F654D"/>
    <w:rsid w:val="00906A48"/>
    <w:rsid w:val="0095564D"/>
    <w:rsid w:val="0098277F"/>
    <w:rsid w:val="009E53FC"/>
    <w:rsid w:val="00AB755C"/>
    <w:rsid w:val="00AE10C0"/>
    <w:rsid w:val="00B45A0A"/>
    <w:rsid w:val="00B618EF"/>
    <w:rsid w:val="00BA6E7B"/>
    <w:rsid w:val="00C43999"/>
    <w:rsid w:val="00C5691E"/>
    <w:rsid w:val="00CB1034"/>
    <w:rsid w:val="00CD0ED5"/>
    <w:rsid w:val="00CF0B51"/>
    <w:rsid w:val="00D7111B"/>
    <w:rsid w:val="00D816F1"/>
    <w:rsid w:val="00E147C5"/>
    <w:rsid w:val="00E81B8F"/>
    <w:rsid w:val="00ED7D92"/>
    <w:rsid w:val="00F334ED"/>
    <w:rsid w:val="00FD48D0"/>
    <w:rsid w:val="00FE6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FD48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cp:lastModifiedBy>
  <cp:revision>17</cp:revision>
  <cp:lastPrinted>2023-09-09T09:35:00Z</cp:lastPrinted>
  <dcterms:created xsi:type="dcterms:W3CDTF">2021-10-04T04:25:00Z</dcterms:created>
  <dcterms:modified xsi:type="dcterms:W3CDTF">2025-06-24T01:11:00Z</dcterms:modified>
</cp:coreProperties>
</file>